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AAC48" w14:textId="77777777" w:rsidR="00001B1D" w:rsidRDefault="00C66D8E" w:rsidP="00C66D8E">
      <w:pPr>
        <w:jc w:val="center"/>
        <w:rPr>
          <w:rFonts w:asciiTheme="majorEastAsia" w:eastAsiaTheme="majorEastAsia" w:hAnsiTheme="majorEastAsia"/>
          <w:sz w:val="24"/>
        </w:rPr>
      </w:pPr>
      <w:r w:rsidRPr="00C66D8E">
        <w:rPr>
          <w:rFonts w:asciiTheme="majorEastAsia" w:eastAsiaTheme="majorEastAsia" w:hAnsiTheme="majorEastAsia" w:hint="eastAsia"/>
          <w:sz w:val="28"/>
        </w:rPr>
        <w:t>台風・大雪等大規模災害時の保育園の対応について</w:t>
      </w:r>
    </w:p>
    <w:p w14:paraId="6CCD4233" w14:textId="77777777" w:rsidR="00C66D8E" w:rsidRPr="00EE0200" w:rsidRDefault="00C66D8E" w:rsidP="00C66D8E">
      <w:pPr>
        <w:jc w:val="right"/>
        <w:rPr>
          <w:rFonts w:asciiTheme="minorEastAsia" w:hAnsiTheme="minorEastAsia"/>
          <w:sz w:val="24"/>
        </w:rPr>
      </w:pPr>
      <w:r w:rsidRPr="00EE0200">
        <w:rPr>
          <w:rFonts w:asciiTheme="minorEastAsia" w:hAnsiTheme="minorEastAsia" w:hint="eastAsia"/>
          <w:sz w:val="24"/>
        </w:rPr>
        <w:t>豊島区子ども家庭部保育課</w:t>
      </w:r>
    </w:p>
    <w:p w14:paraId="1971A1F4" w14:textId="77777777" w:rsidR="00C66D8E" w:rsidRDefault="00C66D8E" w:rsidP="00C66D8E">
      <w:pPr>
        <w:jc w:val="left"/>
        <w:rPr>
          <w:rFonts w:asciiTheme="majorEastAsia" w:eastAsiaTheme="majorEastAsia" w:hAnsiTheme="majorEastAsia"/>
          <w:sz w:val="24"/>
        </w:rPr>
      </w:pPr>
    </w:p>
    <w:p w14:paraId="375ED832" w14:textId="77777777" w:rsidR="0023064A" w:rsidRDefault="0023064A" w:rsidP="0023064A">
      <w:pPr>
        <w:ind w:firstLineChars="100" w:firstLine="240"/>
        <w:jc w:val="left"/>
        <w:rPr>
          <w:rFonts w:asciiTheme="minorEastAsia" w:hAnsiTheme="minorEastAsia"/>
          <w:sz w:val="24"/>
        </w:rPr>
      </w:pPr>
      <w:r>
        <w:rPr>
          <w:rFonts w:asciiTheme="minorEastAsia" w:hAnsiTheme="minorEastAsia" w:hint="eastAsia"/>
          <w:sz w:val="24"/>
        </w:rPr>
        <w:t>台風接近や集中豪雨等により、</w:t>
      </w:r>
      <w:r w:rsidR="00A034B7">
        <w:rPr>
          <w:rFonts w:asciiTheme="minorEastAsia" w:hAnsiTheme="minorEastAsia" w:hint="eastAsia"/>
          <w:sz w:val="24"/>
        </w:rPr>
        <w:t>交通機関の計画運休等</w:t>
      </w:r>
      <w:r w:rsidR="00080132">
        <w:rPr>
          <w:rFonts w:asciiTheme="minorEastAsia" w:hAnsiTheme="minorEastAsia" w:hint="eastAsia"/>
          <w:sz w:val="24"/>
        </w:rPr>
        <w:t>で</w:t>
      </w:r>
      <w:r w:rsidR="00A034B7">
        <w:rPr>
          <w:rFonts w:asciiTheme="minorEastAsia" w:hAnsiTheme="minorEastAsia" w:hint="eastAsia"/>
          <w:sz w:val="24"/>
        </w:rPr>
        <w:t>職員体制が確保できない場合</w:t>
      </w:r>
      <w:r w:rsidR="00380F35">
        <w:rPr>
          <w:rFonts w:asciiTheme="minorEastAsia" w:hAnsiTheme="minorEastAsia" w:hint="eastAsia"/>
          <w:sz w:val="24"/>
        </w:rPr>
        <w:t>や</w:t>
      </w:r>
      <w:r w:rsidR="00A034B7">
        <w:rPr>
          <w:rFonts w:asciiTheme="minorEastAsia" w:hAnsiTheme="minorEastAsia" w:hint="eastAsia"/>
          <w:sz w:val="24"/>
        </w:rPr>
        <w:t>、</w:t>
      </w:r>
      <w:r w:rsidR="00C66D8E">
        <w:rPr>
          <w:rFonts w:asciiTheme="minorEastAsia" w:hAnsiTheme="minorEastAsia" w:hint="eastAsia"/>
          <w:sz w:val="24"/>
        </w:rPr>
        <w:t>施設被害により受入</w:t>
      </w:r>
      <w:r w:rsidR="00380F35">
        <w:rPr>
          <w:rFonts w:asciiTheme="minorEastAsia" w:hAnsiTheme="minorEastAsia" w:hint="eastAsia"/>
          <w:sz w:val="24"/>
        </w:rPr>
        <w:t>れ</w:t>
      </w:r>
      <w:r w:rsidR="00C66D8E">
        <w:rPr>
          <w:rFonts w:asciiTheme="minorEastAsia" w:hAnsiTheme="minorEastAsia" w:hint="eastAsia"/>
          <w:sz w:val="24"/>
        </w:rPr>
        <w:t>が困難な</w:t>
      </w:r>
      <w:r>
        <w:rPr>
          <w:rFonts w:asciiTheme="minorEastAsia" w:hAnsiTheme="minorEastAsia" w:hint="eastAsia"/>
          <w:sz w:val="24"/>
        </w:rPr>
        <w:t>場合</w:t>
      </w:r>
      <w:r w:rsidR="00C66D8E">
        <w:rPr>
          <w:rFonts w:asciiTheme="minorEastAsia" w:hAnsiTheme="minorEastAsia" w:hint="eastAsia"/>
          <w:sz w:val="24"/>
        </w:rPr>
        <w:t>、</w:t>
      </w:r>
      <w:r>
        <w:rPr>
          <w:rFonts w:asciiTheme="minorEastAsia" w:hAnsiTheme="minorEastAsia" w:hint="eastAsia"/>
          <w:sz w:val="24"/>
        </w:rPr>
        <w:t>区内認可保育園</w:t>
      </w:r>
      <w:r w:rsidR="00930EDD">
        <w:rPr>
          <w:rFonts w:asciiTheme="minorEastAsia" w:hAnsiTheme="minorEastAsia" w:hint="eastAsia"/>
          <w:sz w:val="24"/>
        </w:rPr>
        <w:t>は</w:t>
      </w:r>
      <w:r>
        <w:rPr>
          <w:rFonts w:asciiTheme="minorEastAsia" w:hAnsiTheme="minorEastAsia" w:hint="eastAsia"/>
          <w:sz w:val="24"/>
        </w:rPr>
        <w:t>臨時休園等の</w:t>
      </w:r>
      <w:r w:rsidR="00930EDD">
        <w:rPr>
          <w:rFonts w:asciiTheme="minorEastAsia" w:hAnsiTheme="minorEastAsia" w:hint="eastAsia"/>
          <w:sz w:val="24"/>
        </w:rPr>
        <w:t>対応をいたします。休園の</w:t>
      </w:r>
      <w:r>
        <w:rPr>
          <w:rFonts w:asciiTheme="minorEastAsia" w:hAnsiTheme="minorEastAsia" w:hint="eastAsia"/>
          <w:sz w:val="24"/>
        </w:rPr>
        <w:t>判断につ</w:t>
      </w:r>
      <w:r w:rsidR="00930EDD">
        <w:rPr>
          <w:rFonts w:asciiTheme="minorEastAsia" w:hAnsiTheme="minorEastAsia" w:hint="eastAsia"/>
          <w:sz w:val="24"/>
        </w:rPr>
        <w:t>きましては、以下の基準に</w:t>
      </w:r>
      <w:r>
        <w:rPr>
          <w:rFonts w:asciiTheme="minorEastAsia" w:hAnsiTheme="minorEastAsia" w:hint="eastAsia"/>
          <w:sz w:val="24"/>
        </w:rPr>
        <w:t>基づいて行います。</w:t>
      </w:r>
    </w:p>
    <w:p w14:paraId="4C98C5BD" w14:textId="77777777" w:rsidR="00316932" w:rsidRDefault="0023064A" w:rsidP="00C66D8E">
      <w:pPr>
        <w:ind w:firstLineChars="100" w:firstLine="240"/>
        <w:jc w:val="left"/>
        <w:rPr>
          <w:rFonts w:asciiTheme="minorEastAsia" w:hAnsiTheme="minorEastAsia"/>
          <w:sz w:val="24"/>
        </w:rPr>
      </w:pPr>
      <w:r>
        <w:rPr>
          <w:rFonts w:asciiTheme="minorEastAsia" w:hAnsiTheme="minorEastAsia" w:hint="eastAsia"/>
          <w:sz w:val="24"/>
        </w:rPr>
        <w:t>保護者の皆様には、以下</w:t>
      </w:r>
      <w:r w:rsidR="00C66D8E">
        <w:rPr>
          <w:rFonts w:asciiTheme="minorEastAsia" w:hAnsiTheme="minorEastAsia" w:hint="eastAsia"/>
          <w:sz w:val="24"/>
        </w:rPr>
        <w:t>の内容について</w:t>
      </w:r>
      <w:r>
        <w:rPr>
          <w:rFonts w:asciiTheme="minorEastAsia" w:hAnsiTheme="minorEastAsia" w:hint="eastAsia"/>
          <w:sz w:val="24"/>
        </w:rPr>
        <w:t>あらかじめ</w:t>
      </w:r>
      <w:r w:rsidR="00C66D8E">
        <w:rPr>
          <w:rFonts w:asciiTheme="minorEastAsia" w:hAnsiTheme="minorEastAsia" w:hint="eastAsia"/>
          <w:sz w:val="24"/>
        </w:rPr>
        <w:t>ご留意いただき、緊急時にはご</w:t>
      </w:r>
    </w:p>
    <w:p w14:paraId="1BE6B9C1" w14:textId="77777777" w:rsidR="00C66D8E" w:rsidRDefault="00C66D8E" w:rsidP="00316932">
      <w:pPr>
        <w:jc w:val="left"/>
        <w:rPr>
          <w:rFonts w:asciiTheme="minorEastAsia" w:hAnsiTheme="minorEastAsia"/>
          <w:sz w:val="20"/>
        </w:rPr>
      </w:pPr>
      <w:r>
        <w:rPr>
          <w:rFonts w:asciiTheme="minorEastAsia" w:hAnsiTheme="minorEastAsia" w:hint="eastAsia"/>
          <w:sz w:val="24"/>
        </w:rPr>
        <w:t>協力</w:t>
      </w:r>
      <w:r w:rsidR="00930EDD">
        <w:rPr>
          <w:rFonts w:asciiTheme="minorEastAsia" w:hAnsiTheme="minorEastAsia" w:hint="eastAsia"/>
          <w:sz w:val="24"/>
        </w:rPr>
        <w:t>賜りますよう</w:t>
      </w:r>
      <w:r>
        <w:rPr>
          <w:rFonts w:asciiTheme="minorEastAsia" w:hAnsiTheme="minorEastAsia" w:hint="eastAsia"/>
          <w:sz w:val="24"/>
        </w:rPr>
        <w:t>、ご理解の程よろしくお願い申し上げます。</w:t>
      </w:r>
    </w:p>
    <w:p w14:paraId="7D70EFA2" w14:textId="77777777" w:rsidR="008F7AB9" w:rsidRDefault="008F7AB9" w:rsidP="00C66D8E">
      <w:pPr>
        <w:ind w:firstLineChars="100" w:firstLine="200"/>
        <w:jc w:val="left"/>
        <w:rPr>
          <w:rFonts w:asciiTheme="minorEastAsia" w:hAnsiTheme="minorEastAsia"/>
          <w:sz w:val="20"/>
        </w:rPr>
      </w:pPr>
    </w:p>
    <w:p w14:paraId="3153450A" w14:textId="77777777" w:rsidR="00C66D8E" w:rsidRDefault="00C7024A" w:rsidP="00E45D4A">
      <w:pPr>
        <w:pStyle w:val="ac"/>
        <w:numPr>
          <w:ilvl w:val="0"/>
          <w:numId w:val="6"/>
        </w:numPr>
        <w:ind w:leftChars="0"/>
        <w:jc w:val="left"/>
        <w:rPr>
          <w:rFonts w:asciiTheme="majorEastAsia" w:eastAsiaTheme="majorEastAsia" w:hAnsiTheme="majorEastAsia"/>
          <w:sz w:val="24"/>
        </w:rPr>
      </w:pPr>
      <w:r w:rsidRPr="00E45D4A">
        <w:rPr>
          <w:rFonts w:asciiTheme="majorEastAsia" w:eastAsiaTheme="majorEastAsia" w:hAnsiTheme="majorEastAsia" w:hint="eastAsia"/>
          <w:sz w:val="24"/>
        </w:rPr>
        <w:t>臨時</w:t>
      </w:r>
      <w:r w:rsidR="00FF07DA" w:rsidRPr="00E45D4A">
        <w:rPr>
          <w:rFonts w:asciiTheme="majorEastAsia" w:eastAsiaTheme="majorEastAsia" w:hAnsiTheme="majorEastAsia" w:hint="eastAsia"/>
          <w:sz w:val="24"/>
        </w:rPr>
        <w:t>休園</w:t>
      </w:r>
      <w:r w:rsidR="00A1686A" w:rsidRPr="00E45D4A">
        <w:rPr>
          <w:rFonts w:asciiTheme="majorEastAsia" w:eastAsiaTheme="majorEastAsia" w:hAnsiTheme="majorEastAsia" w:hint="eastAsia"/>
          <w:sz w:val="24"/>
        </w:rPr>
        <w:t>等の</w:t>
      </w:r>
      <w:r w:rsidRPr="00E45D4A">
        <w:rPr>
          <w:rFonts w:asciiTheme="majorEastAsia" w:eastAsiaTheme="majorEastAsia" w:hAnsiTheme="majorEastAsia" w:hint="eastAsia"/>
          <w:sz w:val="24"/>
        </w:rPr>
        <w:t>基準・</w:t>
      </w:r>
      <w:r w:rsidR="00A1686A" w:rsidRPr="00E45D4A">
        <w:rPr>
          <w:rFonts w:asciiTheme="majorEastAsia" w:eastAsiaTheme="majorEastAsia" w:hAnsiTheme="majorEastAsia" w:hint="eastAsia"/>
          <w:sz w:val="24"/>
        </w:rPr>
        <w:t>対応</w:t>
      </w:r>
    </w:p>
    <w:p w14:paraId="628C53B1" w14:textId="77777777" w:rsidR="000B4D36" w:rsidRDefault="00DF7D9E" w:rsidP="000B4D36">
      <w:pPr>
        <w:pStyle w:val="ac"/>
        <w:numPr>
          <w:ilvl w:val="0"/>
          <w:numId w:val="8"/>
        </w:numPr>
        <w:ind w:leftChars="0"/>
        <w:jc w:val="left"/>
        <w:rPr>
          <w:rFonts w:asciiTheme="majorEastAsia" w:eastAsiaTheme="majorEastAsia" w:hAnsiTheme="majorEastAsia"/>
          <w:sz w:val="24"/>
        </w:rPr>
      </w:pPr>
      <w:r>
        <w:rPr>
          <w:rFonts w:asciiTheme="majorEastAsia" w:eastAsiaTheme="majorEastAsia" w:hAnsiTheme="majorEastAsia" w:hint="eastAsia"/>
          <w:sz w:val="24"/>
        </w:rPr>
        <w:t>臨時</w:t>
      </w:r>
      <w:r w:rsidR="000B4D36">
        <w:rPr>
          <w:rFonts w:asciiTheme="majorEastAsia" w:eastAsiaTheme="majorEastAsia" w:hAnsiTheme="majorEastAsia" w:hint="eastAsia"/>
          <w:sz w:val="24"/>
        </w:rPr>
        <w:t>休園</w:t>
      </w:r>
      <w:r>
        <w:rPr>
          <w:rFonts w:asciiTheme="majorEastAsia" w:eastAsiaTheme="majorEastAsia" w:hAnsiTheme="majorEastAsia" w:hint="eastAsia"/>
          <w:sz w:val="24"/>
        </w:rPr>
        <w:t>の</w:t>
      </w:r>
      <w:r w:rsidR="000B4D36">
        <w:rPr>
          <w:rFonts w:asciiTheme="majorEastAsia" w:eastAsiaTheme="majorEastAsia" w:hAnsiTheme="majorEastAsia" w:hint="eastAsia"/>
          <w:sz w:val="24"/>
        </w:rPr>
        <w:t>基準</w:t>
      </w:r>
    </w:p>
    <w:tbl>
      <w:tblPr>
        <w:tblStyle w:val="a3"/>
        <w:tblW w:w="9435" w:type="dxa"/>
        <w:tblLook w:val="04A0" w:firstRow="1" w:lastRow="0" w:firstColumn="1" w:lastColumn="0" w:noHBand="0" w:noVBand="1"/>
      </w:tblPr>
      <w:tblGrid>
        <w:gridCol w:w="5382"/>
        <w:gridCol w:w="1417"/>
        <w:gridCol w:w="1276"/>
        <w:gridCol w:w="1360"/>
      </w:tblGrid>
      <w:tr w:rsidR="008F7AB9" w:rsidRPr="00852B6C" w14:paraId="186E2A50" w14:textId="77777777" w:rsidTr="005174B2">
        <w:tc>
          <w:tcPr>
            <w:tcW w:w="5382" w:type="dxa"/>
            <w:vMerge w:val="restart"/>
            <w:shd w:val="clear" w:color="auto" w:fill="C5E0B3" w:themeFill="accent6" w:themeFillTint="66"/>
            <w:vAlign w:val="center"/>
          </w:tcPr>
          <w:p w14:paraId="3C739CF2" w14:textId="77777777" w:rsidR="008F7AB9" w:rsidRPr="00852B6C" w:rsidRDefault="008F7AB9" w:rsidP="005174B2">
            <w:pPr>
              <w:jc w:val="center"/>
              <w:rPr>
                <w:rFonts w:asciiTheme="majorEastAsia" w:eastAsiaTheme="majorEastAsia" w:hAnsiTheme="majorEastAsia"/>
                <w:sz w:val="24"/>
              </w:rPr>
            </w:pPr>
            <w:r w:rsidRPr="00852B6C">
              <w:rPr>
                <w:rFonts w:asciiTheme="majorEastAsia" w:eastAsiaTheme="majorEastAsia" w:hAnsiTheme="majorEastAsia" w:hint="eastAsia"/>
                <w:sz w:val="24"/>
              </w:rPr>
              <w:t>基準（事象）</w:t>
            </w:r>
          </w:p>
        </w:tc>
        <w:tc>
          <w:tcPr>
            <w:tcW w:w="1417" w:type="dxa"/>
            <w:vMerge w:val="restart"/>
            <w:shd w:val="clear" w:color="auto" w:fill="C5E0B3" w:themeFill="accent6" w:themeFillTint="66"/>
            <w:vAlign w:val="center"/>
          </w:tcPr>
          <w:p w14:paraId="3A58BC1E" w14:textId="77777777" w:rsidR="008F7AB9" w:rsidRPr="00852B6C" w:rsidRDefault="008F7AB9" w:rsidP="005174B2">
            <w:pPr>
              <w:jc w:val="center"/>
              <w:rPr>
                <w:rFonts w:asciiTheme="majorEastAsia" w:eastAsiaTheme="majorEastAsia" w:hAnsiTheme="majorEastAsia"/>
                <w:sz w:val="24"/>
              </w:rPr>
            </w:pPr>
            <w:r w:rsidRPr="00852B6C">
              <w:rPr>
                <w:rFonts w:asciiTheme="majorEastAsia" w:eastAsiaTheme="majorEastAsia" w:hAnsiTheme="majorEastAsia" w:hint="eastAsia"/>
                <w:sz w:val="24"/>
              </w:rPr>
              <w:t>施設の対応</w:t>
            </w:r>
          </w:p>
        </w:tc>
        <w:tc>
          <w:tcPr>
            <w:tcW w:w="2636" w:type="dxa"/>
            <w:gridSpan w:val="2"/>
            <w:shd w:val="clear" w:color="auto" w:fill="C5E0B3" w:themeFill="accent6" w:themeFillTint="66"/>
          </w:tcPr>
          <w:p w14:paraId="79359A52" w14:textId="77777777" w:rsidR="008F7AB9" w:rsidRPr="00852B6C" w:rsidRDefault="008F7AB9" w:rsidP="005174B2">
            <w:pPr>
              <w:jc w:val="center"/>
              <w:rPr>
                <w:rFonts w:asciiTheme="majorEastAsia" w:eastAsiaTheme="majorEastAsia" w:hAnsiTheme="majorEastAsia"/>
                <w:sz w:val="24"/>
              </w:rPr>
            </w:pPr>
            <w:r w:rsidRPr="00852B6C">
              <w:rPr>
                <w:rFonts w:asciiTheme="majorEastAsia" w:eastAsiaTheme="majorEastAsia" w:hAnsiTheme="majorEastAsia" w:hint="eastAsia"/>
                <w:sz w:val="24"/>
              </w:rPr>
              <w:t>園児・保護者の対応</w:t>
            </w:r>
          </w:p>
        </w:tc>
      </w:tr>
      <w:tr w:rsidR="008F7AB9" w:rsidRPr="00852B6C" w14:paraId="7C7A1078" w14:textId="77777777" w:rsidTr="005174B2">
        <w:tc>
          <w:tcPr>
            <w:tcW w:w="5382" w:type="dxa"/>
            <w:vMerge/>
            <w:shd w:val="clear" w:color="auto" w:fill="C5E0B3" w:themeFill="accent6" w:themeFillTint="66"/>
          </w:tcPr>
          <w:p w14:paraId="5559EF8A" w14:textId="77777777" w:rsidR="008F7AB9" w:rsidRPr="00852B6C" w:rsidRDefault="008F7AB9" w:rsidP="005174B2">
            <w:pPr>
              <w:jc w:val="left"/>
              <w:rPr>
                <w:rFonts w:asciiTheme="majorEastAsia" w:eastAsiaTheme="majorEastAsia" w:hAnsiTheme="majorEastAsia"/>
                <w:sz w:val="24"/>
              </w:rPr>
            </w:pPr>
          </w:p>
        </w:tc>
        <w:tc>
          <w:tcPr>
            <w:tcW w:w="1417" w:type="dxa"/>
            <w:vMerge/>
            <w:shd w:val="clear" w:color="auto" w:fill="C5E0B3" w:themeFill="accent6" w:themeFillTint="66"/>
          </w:tcPr>
          <w:p w14:paraId="76476EFA" w14:textId="77777777" w:rsidR="008F7AB9" w:rsidRPr="00852B6C" w:rsidRDefault="008F7AB9" w:rsidP="005174B2">
            <w:pPr>
              <w:jc w:val="left"/>
              <w:rPr>
                <w:rFonts w:asciiTheme="majorEastAsia" w:eastAsiaTheme="majorEastAsia" w:hAnsiTheme="majorEastAsia"/>
                <w:sz w:val="24"/>
              </w:rPr>
            </w:pPr>
          </w:p>
        </w:tc>
        <w:tc>
          <w:tcPr>
            <w:tcW w:w="1276" w:type="dxa"/>
            <w:shd w:val="clear" w:color="auto" w:fill="C5E0B3" w:themeFill="accent6" w:themeFillTint="66"/>
          </w:tcPr>
          <w:p w14:paraId="2D79519A" w14:textId="77777777" w:rsidR="008F7AB9" w:rsidRPr="00852B6C" w:rsidRDefault="008F7AB9" w:rsidP="005174B2">
            <w:pPr>
              <w:jc w:val="center"/>
              <w:rPr>
                <w:rFonts w:asciiTheme="majorEastAsia" w:eastAsiaTheme="majorEastAsia" w:hAnsiTheme="majorEastAsia"/>
                <w:sz w:val="24"/>
              </w:rPr>
            </w:pPr>
            <w:r w:rsidRPr="00852B6C">
              <w:rPr>
                <w:rFonts w:asciiTheme="majorEastAsia" w:eastAsiaTheme="majorEastAsia" w:hAnsiTheme="majorEastAsia" w:hint="eastAsia"/>
                <w:sz w:val="24"/>
              </w:rPr>
              <w:t>登園前</w:t>
            </w:r>
          </w:p>
        </w:tc>
        <w:tc>
          <w:tcPr>
            <w:tcW w:w="1360" w:type="dxa"/>
            <w:shd w:val="clear" w:color="auto" w:fill="C5E0B3" w:themeFill="accent6" w:themeFillTint="66"/>
          </w:tcPr>
          <w:p w14:paraId="223C4043" w14:textId="77777777" w:rsidR="008F7AB9" w:rsidRPr="00852B6C" w:rsidRDefault="008F7AB9" w:rsidP="005174B2">
            <w:pPr>
              <w:jc w:val="center"/>
              <w:rPr>
                <w:rFonts w:asciiTheme="majorEastAsia" w:eastAsiaTheme="majorEastAsia" w:hAnsiTheme="majorEastAsia"/>
                <w:sz w:val="24"/>
              </w:rPr>
            </w:pPr>
            <w:r w:rsidRPr="00852B6C">
              <w:rPr>
                <w:rFonts w:asciiTheme="majorEastAsia" w:eastAsiaTheme="majorEastAsia" w:hAnsiTheme="majorEastAsia" w:hint="eastAsia"/>
                <w:sz w:val="24"/>
              </w:rPr>
              <w:t>登園後</w:t>
            </w:r>
          </w:p>
        </w:tc>
      </w:tr>
      <w:tr w:rsidR="008F7AB9" w14:paraId="680EAA8C" w14:textId="77777777" w:rsidTr="008F7AB9">
        <w:trPr>
          <w:trHeight w:val="1015"/>
        </w:trPr>
        <w:tc>
          <w:tcPr>
            <w:tcW w:w="5382" w:type="dxa"/>
            <w:tcBorders>
              <w:bottom w:val="dotted" w:sz="4" w:space="0" w:color="auto"/>
            </w:tcBorders>
            <w:vAlign w:val="center"/>
          </w:tcPr>
          <w:p w14:paraId="71D6CC65" w14:textId="77777777" w:rsidR="008F7AB9" w:rsidRPr="00852B6C" w:rsidRDefault="008F7AB9" w:rsidP="008F7AB9">
            <w:pPr>
              <w:pStyle w:val="ac"/>
              <w:numPr>
                <w:ilvl w:val="0"/>
                <w:numId w:val="7"/>
              </w:numPr>
              <w:ind w:leftChars="0"/>
              <w:jc w:val="left"/>
              <w:rPr>
                <w:rFonts w:asciiTheme="majorEastAsia" w:eastAsiaTheme="majorEastAsia" w:hAnsiTheme="majorEastAsia"/>
                <w:sz w:val="24"/>
              </w:rPr>
            </w:pPr>
            <w:r w:rsidRPr="00852B6C">
              <w:rPr>
                <w:rFonts w:asciiTheme="majorEastAsia" w:eastAsiaTheme="majorEastAsia" w:hAnsiTheme="majorEastAsia" w:hint="eastAsia"/>
                <w:sz w:val="24"/>
              </w:rPr>
              <w:t>公共交通機関の計画運休が実施される場合</w:t>
            </w:r>
          </w:p>
          <w:p w14:paraId="586C21D2" w14:textId="77777777" w:rsidR="008F7AB9" w:rsidRPr="00A81C8C" w:rsidRDefault="008F7AB9" w:rsidP="005174B2">
            <w:pPr>
              <w:pStyle w:val="ac"/>
              <w:ind w:leftChars="0" w:left="420"/>
              <w:jc w:val="left"/>
              <w:rPr>
                <w:rFonts w:asciiTheme="minorEastAsia" w:hAnsiTheme="minorEastAsia"/>
                <w:sz w:val="24"/>
              </w:rPr>
            </w:pPr>
            <w:r w:rsidRPr="00A81C8C">
              <w:rPr>
                <w:rFonts w:asciiTheme="minorEastAsia" w:hAnsiTheme="minorEastAsia" w:hint="eastAsia"/>
                <w:sz w:val="22"/>
              </w:rPr>
              <w:t>（正式発表ではなく予定の発表も含む）</w:t>
            </w:r>
          </w:p>
        </w:tc>
        <w:tc>
          <w:tcPr>
            <w:tcW w:w="1417" w:type="dxa"/>
            <w:vMerge w:val="restart"/>
            <w:vAlign w:val="center"/>
          </w:tcPr>
          <w:p w14:paraId="475A5B1E" w14:textId="77777777" w:rsidR="008F7AB9" w:rsidRPr="00852B6C" w:rsidRDefault="008F7AB9" w:rsidP="005174B2">
            <w:pPr>
              <w:jc w:val="center"/>
              <w:rPr>
                <w:rFonts w:asciiTheme="majorEastAsia" w:eastAsiaTheme="majorEastAsia" w:hAnsiTheme="majorEastAsia"/>
                <w:sz w:val="24"/>
              </w:rPr>
            </w:pPr>
            <w:r w:rsidRPr="00852B6C">
              <w:rPr>
                <w:rFonts w:asciiTheme="majorEastAsia" w:eastAsiaTheme="majorEastAsia" w:hAnsiTheme="majorEastAsia" w:hint="eastAsia"/>
                <w:sz w:val="24"/>
              </w:rPr>
              <w:t>臨時休園</w:t>
            </w:r>
          </w:p>
        </w:tc>
        <w:tc>
          <w:tcPr>
            <w:tcW w:w="1276" w:type="dxa"/>
            <w:vMerge w:val="restart"/>
            <w:vAlign w:val="center"/>
          </w:tcPr>
          <w:p w14:paraId="706661F7" w14:textId="77777777" w:rsidR="008F7AB9" w:rsidRPr="00336CA0" w:rsidRDefault="008F7AB9" w:rsidP="005174B2">
            <w:pPr>
              <w:jc w:val="left"/>
              <w:rPr>
                <w:rFonts w:asciiTheme="minorEastAsia" w:hAnsiTheme="minorEastAsia"/>
                <w:sz w:val="22"/>
              </w:rPr>
            </w:pPr>
            <w:r w:rsidRPr="00336CA0">
              <w:rPr>
                <w:rFonts w:asciiTheme="minorEastAsia" w:hAnsiTheme="minorEastAsia" w:hint="eastAsia"/>
                <w:sz w:val="22"/>
              </w:rPr>
              <w:t>登園を見合わせてください</w:t>
            </w:r>
          </w:p>
        </w:tc>
        <w:tc>
          <w:tcPr>
            <w:tcW w:w="1360" w:type="dxa"/>
            <w:vMerge w:val="restart"/>
            <w:vAlign w:val="center"/>
          </w:tcPr>
          <w:p w14:paraId="22C9394B" w14:textId="77777777" w:rsidR="008F7AB9" w:rsidRDefault="008F7AB9" w:rsidP="005174B2">
            <w:pPr>
              <w:jc w:val="left"/>
              <w:rPr>
                <w:rFonts w:asciiTheme="minorEastAsia" w:hAnsiTheme="minorEastAsia"/>
                <w:sz w:val="22"/>
              </w:rPr>
            </w:pPr>
            <w:r w:rsidRPr="00336CA0">
              <w:rPr>
                <w:rFonts w:asciiTheme="minorEastAsia" w:hAnsiTheme="minorEastAsia" w:hint="eastAsia"/>
                <w:sz w:val="22"/>
              </w:rPr>
              <w:t>速やかにお迎えにきてください</w:t>
            </w:r>
          </w:p>
          <w:p w14:paraId="1CA7AFC4" w14:textId="77777777" w:rsidR="008F7AB9" w:rsidRPr="00336CA0" w:rsidRDefault="008F7AB9" w:rsidP="005174B2">
            <w:pPr>
              <w:jc w:val="left"/>
              <w:rPr>
                <w:rFonts w:asciiTheme="minorEastAsia" w:hAnsiTheme="minorEastAsia"/>
                <w:sz w:val="22"/>
              </w:rPr>
            </w:pPr>
            <w:r>
              <w:rPr>
                <w:rFonts w:asciiTheme="minorEastAsia" w:hAnsiTheme="minorEastAsia" w:hint="eastAsia"/>
                <w:sz w:val="22"/>
              </w:rPr>
              <w:t>（※３）</w:t>
            </w:r>
          </w:p>
        </w:tc>
      </w:tr>
      <w:tr w:rsidR="008F7AB9" w14:paraId="2C3F5EAF" w14:textId="77777777" w:rsidTr="008F7AB9">
        <w:trPr>
          <w:trHeight w:val="1824"/>
        </w:trPr>
        <w:tc>
          <w:tcPr>
            <w:tcW w:w="5382" w:type="dxa"/>
            <w:tcBorders>
              <w:top w:val="dotted" w:sz="4" w:space="0" w:color="auto"/>
            </w:tcBorders>
            <w:vAlign w:val="center"/>
          </w:tcPr>
          <w:p w14:paraId="15B1AD7B" w14:textId="77777777" w:rsidR="008F7AB9" w:rsidRPr="00852B6C" w:rsidRDefault="008F7AB9" w:rsidP="008F7AB9">
            <w:pPr>
              <w:pStyle w:val="ac"/>
              <w:numPr>
                <w:ilvl w:val="0"/>
                <w:numId w:val="7"/>
              </w:numPr>
              <w:ind w:leftChars="0"/>
              <w:jc w:val="left"/>
              <w:rPr>
                <w:rFonts w:asciiTheme="majorEastAsia" w:eastAsiaTheme="majorEastAsia" w:hAnsiTheme="majorEastAsia"/>
                <w:sz w:val="24"/>
              </w:rPr>
            </w:pPr>
            <w:r w:rsidRPr="00852B6C">
              <w:rPr>
                <w:rFonts w:asciiTheme="majorEastAsia" w:eastAsiaTheme="majorEastAsia" w:hAnsiTheme="majorEastAsia" w:hint="eastAsia"/>
                <w:sz w:val="24"/>
                <w:szCs w:val="24"/>
              </w:rPr>
              <w:t>その他、災害発生の恐れがあり、</w:t>
            </w:r>
            <w:r>
              <w:rPr>
                <w:rFonts w:asciiTheme="majorEastAsia" w:eastAsiaTheme="majorEastAsia" w:hAnsiTheme="majorEastAsia" w:hint="eastAsia"/>
                <w:sz w:val="24"/>
                <w:szCs w:val="24"/>
              </w:rPr>
              <w:t>区</w:t>
            </w:r>
            <w:r w:rsidRPr="00852B6C">
              <w:rPr>
                <w:rFonts w:asciiTheme="majorEastAsia" w:eastAsiaTheme="majorEastAsia" w:hAnsiTheme="majorEastAsia" w:hint="eastAsia"/>
                <w:sz w:val="24"/>
                <w:szCs w:val="24"/>
              </w:rPr>
              <w:t>災害対策本部において休園と判断した場合</w:t>
            </w:r>
          </w:p>
          <w:p w14:paraId="5C58FB62" w14:textId="77777777" w:rsidR="008F7AB9" w:rsidRDefault="008F7AB9" w:rsidP="008F7AB9">
            <w:pPr>
              <w:pStyle w:val="ac"/>
              <w:ind w:leftChars="0" w:left="420"/>
              <w:jc w:val="left"/>
              <w:rPr>
                <w:rFonts w:asciiTheme="minorEastAsia" w:hAnsiTheme="minorEastAsia"/>
                <w:sz w:val="22"/>
              </w:rPr>
            </w:pPr>
            <w:r>
              <w:rPr>
                <w:rFonts w:asciiTheme="minorEastAsia" w:hAnsiTheme="minorEastAsia" w:hint="eastAsia"/>
                <w:sz w:val="24"/>
                <w:szCs w:val="24"/>
              </w:rPr>
              <w:t>（</w:t>
            </w:r>
            <w:r w:rsidRPr="00A81C8C">
              <w:rPr>
                <w:rFonts w:asciiTheme="minorEastAsia" w:hAnsiTheme="minorEastAsia" w:hint="eastAsia"/>
                <w:sz w:val="22"/>
              </w:rPr>
              <w:t>例えば、特別警報</w:t>
            </w:r>
            <w:r>
              <w:rPr>
                <w:rFonts w:asciiTheme="minorEastAsia" w:hAnsiTheme="minorEastAsia" w:hint="eastAsia"/>
                <w:sz w:val="16"/>
              </w:rPr>
              <w:t>(※１)</w:t>
            </w:r>
            <w:r w:rsidRPr="00A81C8C">
              <w:rPr>
                <w:rFonts w:asciiTheme="minorEastAsia" w:hAnsiTheme="minorEastAsia" w:hint="eastAsia"/>
                <w:sz w:val="22"/>
              </w:rPr>
              <w:t>・避難情報等</w:t>
            </w:r>
            <w:r>
              <w:rPr>
                <w:rFonts w:asciiTheme="minorEastAsia" w:hAnsiTheme="minorEastAsia" w:hint="eastAsia"/>
                <w:sz w:val="16"/>
              </w:rPr>
              <w:t>(※２)</w:t>
            </w:r>
            <w:r w:rsidRPr="00A81C8C">
              <w:rPr>
                <w:rFonts w:asciiTheme="minorEastAsia" w:hAnsiTheme="minorEastAsia" w:hint="eastAsia"/>
                <w:sz w:val="22"/>
              </w:rPr>
              <w:t>が</w:t>
            </w:r>
          </w:p>
          <w:p w14:paraId="5CB0C52D" w14:textId="77777777" w:rsidR="008F7AB9" w:rsidRPr="00A81C8C" w:rsidRDefault="008F7AB9" w:rsidP="008F7AB9">
            <w:pPr>
              <w:pStyle w:val="ac"/>
              <w:ind w:leftChars="0" w:left="420"/>
              <w:jc w:val="left"/>
              <w:rPr>
                <w:rFonts w:asciiTheme="minorEastAsia" w:hAnsiTheme="minorEastAsia"/>
                <w:sz w:val="24"/>
              </w:rPr>
            </w:pPr>
            <w:r w:rsidRPr="00A81C8C">
              <w:rPr>
                <w:rFonts w:asciiTheme="minorEastAsia" w:hAnsiTheme="minorEastAsia" w:hint="eastAsia"/>
                <w:sz w:val="22"/>
              </w:rPr>
              <w:t>発令された場合</w:t>
            </w:r>
            <w:r>
              <w:rPr>
                <w:rFonts w:asciiTheme="minorEastAsia" w:hAnsiTheme="minorEastAsia" w:hint="eastAsia"/>
                <w:sz w:val="22"/>
              </w:rPr>
              <w:t>などが</w:t>
            </w:r>
            <w:r w:rsidRPr="00A81C8C">
              <w:rPr>
                <w:rFonts w:asciiTheme="minorEastAsia" w:hAnsiTheme="minorEastAsia" w:hint="eastAsia"/>
                <w:sz w:val="22"/>
              </w:rPr>
              <w:t>想定されます。</w:t>
            </w:r>
            <w:r>
              <w:rPr>
                <w:rFonts w:asciiTheme="minorEastAsia" w:hAnsiTheme="minorEastAsia" w:hint="eastAsia"/>
                <w:sz w:val="22"/>
              </w:rPr>
              <w:t>）</w:t>
            </w:r>
          </w:p>
        </w:tc>
        <w:tc>
          <w:tcPr>
            <w:tcW w:w="1417" w:type="dxa"/>
            <w:vMerge/>
            <w:vAlign w:val="center"/>
          </w:tcPr>
          <w:p w14:paraId="048942BE" w14:textId="77777777" w:rsidR="008F7AB9" w:rsidRPr="00336CA0" w:rsidRDefault="008F7AB9" w:rsidP="005174B2">
            <w:pPr>
              <w:jc w:val="center"/>
              <w:rPr>
                <w:rFonts w:asciiTheme="minorEastAsia" w:hAnsiTheme="minorEastAsia"/>
                <w:sz w:val="22"/>
              </w:rPr>
            </w:pPr>
          </w:p>
        </w:tc>
        <w:tc>
          <w:tcPr>
            <w:tcW w:w="1276" w:type="dxa"/>
            <w:vMerge/>
            <w:vAlign w:val="center"/>
          </w:tcPr>
          <w:p w14:paraId="20D21C03" w14:textId="77777777" w:rsidR="008F7AB9" w:rsidRPr="00336CA0" w:rsidRDefault="008F7AB9" w:rsidP="005174B2">
            <w:pPr>
              <w:jc w:val="left"/>
              <w:rPr>
                <w:rFonts w:asciiTheme="minorEastAsia" w:hAnsiTheme="minorEastAsia"/>
                <w:sz w:val="22"/>
              </w:rPr>
            </w:pPr>
          </w:p>
        </w:tc>
        <w:tc>
          <w:tcPr>
            <w:tcW w:w="1360" w:type="dxa"/>
            <w:vMerge/>
            <w:vAlign w:val="center"/>
          </w:tcPr>
          <w:p w14:paraId="37896047" w14:textId="77777777" w:rsidR="008F7AB9" w:rsidRPr="00336CA0" w:rsidRDefault="008F7AB9" w:rsidP="005174B2">
            <w:pPr>
              <w:jc w:val="left"/>
              <w:rPr>
                <w:rFonts w:asciiTheme="minorEastAsia" w:hAnsiTheme="minorEastAsia"/>
                <w:sz w:val="22"/>
              </w:rPr>
            </w:pPr>
          </w:p>
        </w:tc>
      </w:tr>
    </w:tbl>
    <w:p w14:paraId="16201FB7" w14:textId="77777777" w:rsidR="0070378A" w:rsidRPr="00131E1C" w:rsidRDefault="00832E03" w:rsidP="00131E1C">
      <w:pPr>
        <w:ind w:left="2200" w:hangingChars="1000" w:hanging="2200"/>
        <w:jc w:val="left"/>
        <w:rPr>
          <w:rFonts w:asciiTheme="minorEastAsia" w:hAnsiTheme="minorEastAsia"/>
          <w:sz w:val="22"/>
        </w:rPr>
      </w:pPr>
      <w:r w:rsidRPr="00131E1C">
        <w:rPr>
          <w:rFonts w:asciiTheme="minorEastAsia" w:hAnsiTheme="minorEastAsia" w:hint="eastAsia"/>
          <w:sz w:val="22"/>
        </w:rPr>
        <w:t>（※１）特別警報…</w:t>
      </w:r>
      <w:r w:rsidR="00131E1C">
        <w:rPr>
          <w:rFonts w:asciiTheme="minorEastAsia" w:hAnsiTheme="minorEastAsia" w:hint="eastAsia"/>
          <w:sz w:val="22"/>
        </w:rPr>
        <w:t>…</w:t>
      </w:r>
      <w:r w:rsidRPr="00131E1C">
        <w:rPr>
          <w:rFonts w:asciiTheme="minorEastAsia" w:hAnsiTheme="minorEastAsia" w:hint="eastAsia"/>
          <w:sz w:val="22"/>
        </w:rPr>
        <w:t>警報の発表基準をはるかに超える大雨等が予想され、重大な災害の起こる恐れが著しく高まっている場合に気象庁が発表</w:t>
      </w:r>
    </w:p>
    <w:p w14:paraId="696D7589" w14:textId="77777777" w:rsidR="00832E03" w:rsidRDefault="00832E03" w:rsidP="00A15A00">
      <w:pPr>
        <w:ind w:left="2200" w:hangingChars="1000" w:hanging="2200"/>
        <w:jc w:val="left"/>
        <w:rPr>
          <w:rFonts w:asciiTheme="minorEastAsia" w:hAnsiTheme="minorEastAsia"/>
          <w:sz w:val="22"/>
        </w:rPr>
      </w:pPr>
      <w:r w:rsidRPr="00131E1C">
        <w:rPr>
          <w:rFonts w:asciiTheme="minorEastAsia" w:hAnsiTheme="minorEastAsia" w:hint="eastAsia"/>
          <w:sz w:val="22"/>
        </w:rPr>
        <w:t>（※２）</w:t>
      </w:r>
      <w:r w:rsidR="00131E1C">
        <w:rPr>
          <w:rFonts w:asciiTheme="minorEastAsia" w:hAnsiTheme="minorEastAsia" w:hint="eastAsia"/>
          <w:sz w:val="22"/>
        </w:rPr>
        <w:t>避難情報等…気象庁から発表される気象警報等を考慮し発表する</w:t>
      </w:r>
      <w:r w:rsidR="00A15A00">
        <w:rPr>
          <w:rFonts w:asciiTheme="minorEastAsia" w:hAnsiTheme="minorEastAsia" w:hint="eastAsia"/>
          <w:sz w:val="22"/>
        </w:rPr>
        <w:t>防災情報。１～５の５段階のレベルに分けられ、レベル３以上は区が発表する。</w:t>
      </w:r>
    </w:p>
    <w:p w14:paraId="2743029B" w14:textId="77777777" w:rsidR="00A15A00" w:rsidRPr="00131E1C" w:rsidRDefault="00A15A00" w:rsidP="00A15A00">
      <w:pPr>
        <w:ind w:left="851" w:hanging="850"/>
        <w:jc w:val="left"/>
        <w:rPr>
          <w:rFonts w:asciiTheme="minorEastAsia" w:hAnsiTheme="minorEastAsia"/>
          <w:sz w:val="22"/>
        </w:rPr>
      </w:pPr>
      <w:r>
        <w:rPr>
          <w:rFonts w:asciiTheme="minorEastAsia" w:hAnsiTheme="minorEastAsia" w:hint="eastAsia"/>
          <w:sz w:val="22"/>
        </w:rPr>
        <w:t>（※３）児童降園後に順次休園とします。ただし、保護者のお迎えや児童の引渡しが危険な場合は安全な状況になってからの対応となります。</w:t>
      </w:r>
    </w:p>
    <w:p w14:paraId="50C7B51F" w14:textId="77777777" w:rsidR="00A15A00" w:rsidRDefault="00A15A00" w:rsidP="00C23044">
      <w:pPr>
        <w:jc w:val="left"/>
        <w:rPr>
          <w:sz w:val="24"/>
          <w:szCs w:val="24"/>
        </w:rPr>
      </w:pPr>
    </w:p>
    <w:p w14:paraId="187C44AD" w14:textId="77777777" w:rsidR="000B4D36" w:rsidRDefault="00DF7D9E" w:rsidP="00316932">
      <w:pPr>
        <w:pStyle w:val="ac"/>
        <w:numPr>
          <w:ilvl w:val="0"/>
          <w:numId w:val="8"/>
        </w:numPr>
        <w:ind w:leftChars="0"/>
        <w:jc w:val="left"/>
        <w:rPr>
          <w:rFonts w:asciiTheme="majorEastAsia" w:eastAsiaTheme="majorEastAsia" w:hAnsiTheme="majorEastAsia"/>
          <w:sz w:val="24"/>
          <w:szCs w:val="24"/>
        </w:rPr>
      </w:pPr>
      <w:r>
        <w:rPr>
          <w:rFonts w:asciiTheme="majorEastAsia" w:eastAsiaTheme="majorEastAsia" w:hAnsiTheme="majorEastAsia" w:hint="eastAsia"/>
          <w:sz w:val="24"/>
          <w:szCs w:val="24"/>
        </w:rPr>
        <w:t>臨時</w:t>
      </w:r>
      <w:r w:rsidR="000B4D36" w:rsidRPr="000B4D36">
        <w:rPr>
          <w:rFonts w:asciiTheme="majorEastAsia" w:eastAsiaTheme="majorEastAsia" w:hAnsiTheme="majorEastAsia" w:hint="eastAsia"/>
          <w:sz w:val="24"/>
          <w:szCs w:val="24"/>
        </w:rPr>
        <w:t>休園時の応急保育</w:t>
      </w:r>
    </w:p>
    <w:p w14:paraId="66E34E9E" w14:textId="6736548B" w:rsidR="00316932" w:rsidRPr="00504A5A" w:rsidRDefault="00316932" w:rsidP="00504A5A">
      <w:pPr>
        <w:pStyle w:val="ac"/>
        <w:ind w:leftChars="0" w:left="720" w:firstLineChars="100" w:firstLine="240"/>
        <w:jc w:val="left"/>
        <w:rPr>
          <w:sz w:val="24"/>
          <w:szCs w:val="24"/>
        </w:rPr>
      </w:pPr>
      <w:r w:rsidRPr="000B4D36">
        <w:rPr>
          <w:rFonts w:hint="eastAsia"/>
          <w:sz w:val="24"/>
          <w:szCs w:val="24"/>
        </w:rPr>
        <w:t>臨時休園時には、安全を考えてご家庭での保育をお願いいたします。</w:t>
      </w:r>
      <w:r w:rsidRPr="00504A5A">
        <w:rPr>
          <w:rFonts w:hint="eastAsia"/>
          <w:sz w:val="24"/>
          <w:szCs w:val="24"/>
        </w:rPr>
        <w:t>ただし、該当日にどうしても保育が必要な方については、災害の状況や登降園の安全等に留意したうえで、代替措置として応急保育を実施します。利用方法等は、別途お知らせします。</w:t>
      </w:r>
    </w:p>
    <w:p w14:paraId="394BE8A1" w14:textId="77777777" w:rsidR="008F7AB9" w:rsidRDefault="008F7AB9" w:rsidP="00C23044">
      <w:pPr>
        <w:jc w:val="left"/>
        <w:rPr>
          <w:sz w:val="24"/>
          <w:szCs w:val="24"/>
        </w:rPr>
      </w:pPr>
    </w:p>
    <w:p w14:paraId="100D2A27" w14:textId="77777777" w:rsidR="00454347" w:rsidRDefault="00454347" w:rsidP="00454347">
      <w:pPr>
        <w:pStyle w:val="ac"/>
        <w:numPr>
          <w:ilvl w:val="0"/>
          <w:numId w:val="6"/>
        </w:numPr>
        <w:ind w:leftChars="0"/>
        <w:jc w:val="left"/>
        <w:rPr>
          <w:rFonts w:asciiTheme="majorEastAsia" w:eastAsiaTheme="majorEastAsia" w:hAnsiTheme="majorEastAsia"/>
          <w:sz w:val="24"/>
          <w:szCs w:val="24"/>
        </w:rPr>
      </w:pPr>
      <w:r>
        <w:rPr>
          <w:rFonts w:asciiTheme="majorEastAsia" w:eastAsiaTheme="majorEastAsia" w:hAnsiTheme="majorEastAsia" w:hint="eastAsia"/>
          <w:sz w:val="24"/>
          <w:szCs w:val="24"/>
        </w:rPr>
        <w:t>休園時の連絡</w:t>
      </w:r>
    </w:p>
    <w:p w14:paraId="6416D49C" w14:textId="370ADC21" w:rsidR="00454347" w:rsidRPr="00454347" w:rsidRDefault="00454347" w:rsidP="00454347">
      <w:pPr>
        <w:pStyle w:val="ac"/>
        <w:ind w:leftChars="0" w:left="480"/>
        <w:jc w:val="left"/>
        <w:rPr>
          <w:rFonts w:asciiTheme="minorEastAsia" w:hAnsiTheme="minorEastAsia"/>
          <w:sz w:val="24"/>
          <w:szCs w:val="24"/>
        </w:rPr>
      </w:pPr>
      <w:r w:rsidRPr="00454347">
        <w:rPr>
          <w:rFonts w:asciiTheme="minorEastAsia" w:hAnsiTheme="minorEastAsia" w:hint="eastAsia"/>
          <w:sz w:val="24"/>
          <w:szCs w:val="24"/>
        </w:rPr>
        <w:t xml:space="preserve">　上記基準に基づき区が臨時休園を判断した場合は、その旨を各保育所等へ連絡</w:t>
      </w:r>
      <w:r w:rsidR="0094512B">
        <w:rPr>
          <w:rFonts w:asciiTheme="minorEastAsia" w:hAnsiTheme="minorEastAsia" w:hint="eastAsia"/>
          <w:sz w:val="24"/>
          <w:szCs w:val="24"/>
        </w:rPr>
        <w:t>します</w:t>
      </w:r>
      <w:r w:rsidR="008F7AB9">
        <w:rPr>
          <w:rFonts w:asciiTheme="minorEastAsia" w:hAnsiTheme="minorEastAsia" w:hint="eastAsia"/>
          <w:sz w:val="24"/>
          <w:szCs w:val="24"/>
        </w:rPr>
        <w:t>。保護者への連絡は、区ホームページの</w:t>
      </w:r>
      <w:r w:rsidR="00504A5A">
        <w:rPr>
          <w:rFonts w:asciiTheme="minorEastAsia" w:hAnsiTheme="minorEastAsia" w:hint="eastAsia"/>
          <w:sz w:val="24"/>
          <w:szCs w:val="24"/>
        </w:rPr>
        <w:t>他</w:t>
      </w:r>
      <w:r w:rsidR="008F7AB9">
        <w:rPr>
          <w:rFonts w:asciiTheme="minorEastAsia" w:hAnsiTheme="minorEastAsia" w:hint="eastAsia"/>
          <w:sz w:val="24"/>
          <w:szCs w:val="24"/>
        </w:rPr>
        <w:t>、各保育所から速やかに</w:t>
      </w:r>
      <w:r w:rsidR="0094512B">
        <w:rPr>
          <w:rFonts w:asciiTheme="minorEastAsia" w:hAnsiTheme="minorEastAsia" w:hint="eastAsia"/>
          <w:sz w:val="24"/>
          <w:szCs w:val="24"/>
        </w:rPr>
        <w:t>メール等でお知らせします</w:t>
      </w:r>
      <w:r>
        <w:rPr>
          <w:rFonts w:asciiTheme="minorEastAsia" w:hAnsiTheme="minorEastAsia" w:hint="eastAsia"/>
          <w:sz w:val="24"/>
          <w:szCs w:val="24"/>
        </w:rPr>
        <w:t>。</w:t>
      </w:r>
    </w:p>
    <w:p w14:paraId="5AE75896" w14:textId="77777777" w:rsidR="00454347" w:rsidRDefault="00454347" w:rsidP="00C23044">
      <w:pPr>
        <w:jc w:val="left"/>
        <w:rPr>
          <w:rFonts w:asciiTheme="minorEastAsia" w:hAnsiTheme="minorEastAsia"/>
          <w:sz w:val="24"/>
          <w:szCs w:val="24"/>
        </w:rPr>
      </w:pPr>
    </w:p>
    <w:p w14:paraId="09004AAF" w14:textId="77777777" w:rsidR="000B4D36" w:rsidRDefault="00FE1852" w:rsidP="00FE1852">
      <w:pPr>
        <w:pStyle w:val="ac"/>
        <w:numPr>
          <w:ilvl w:val="0"/>
          <w:numId w:val="6"/>
        </w:numPr>
        <w:ind w:leftChars="0"/>
        <w:jc w:val="left"/>
        <w:rPr>
          <w:rFonts w:asciiTheme="majorEastAsia" w:eastAsiaTheme="majorEastAsia" w:hAnsiTheme="majorEastAsia"/>
          <w:sz w:val="24"/>
          <w:szCs w:val="24"/>
        </w:rPr>
      </w:pPr>
      <w:r w:rsidRPr="00E45D4A">
        <w:rPr>
          <w:rFonts w:asciiTheme="majorEastAsia" w:eastAsiaTheme="majorEastAsia" w:hAnsiTheme="majorEastAsia" w:hint="eastAsia"/>
          <w:sz w:val="24"/>
          <w:szCs w:val="24"/>
        </w:rPr>
        <w:t>再開について</w:t>
      </w:r>
    </w:p>
    <w:p w14:paraId="6ADE3C03" w14:textId="38C2FFFB" w:rsidR="007F6B94" w:rsidRDefault="00FE1852" w:rsidP="00504A5A">
      <w:pPr>
        <w:pStyle w:val="ac"/>
        <w:ind w:leftChars="0" w:left="480" w:firstLineChars="100" w:firstLine="240"/>
        <w:jc w:val="left"/>
        <w:rPr>
          <w:rFonts w:hint="eastAsia"/>
          <w:sz w:val="24"/>
          <w:szCs w:val="24"/>
        </w:rPr>
      </w:pPr>
      <w:r w:rsidRPr="000B4D36">
        <w:rPr>
          <w:rFonts w:hint="eastAsia"/>
          <w:sz w:val="24"/>
          <w:szCs w:val="24"/>
        </w:rPr>
        <w:t>台風等通過後、施設の破損等点検し、安全が確認でき次第開園します。開園につい</w:t>
      </w:r>
      <w:r w:rsidR="000B4D36">
        <w:rPr>
          <w:rFonts w:hint="eastAsia"/>
          <w:sz w:val="24"/>
          <w:szCs w:val="24"/>
        </w:rPr>
        <w:t>て</w:t>
      </w:r>
      <w:r>
        <w:rPr>
          <w:rFonts w:hint="eastAsia"/>
          <w:sz w:val="24"/>
          <w:szCs w:val="24"/>
        </w:rPr>
        <w:t>は各園からご案内します。</w:t>
      </w:r>
    </w:p>
    <w:sectPr w:rsidR="007F6B94" w:rsidSect="00504A5A">
      <w:footerReference w:type="default" r:id="rId8"/>
      <w:pgSz w:w="11906" w:h="16838"/>
      <w:pgMar w:top="720" w:right="720" w:bottom="720" w:left="720"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37CD87" w14:textId="77777777" w:rsidR="007A0FB4" w:rsidRDefault="007A0FB4" w:rsidP="00E33CBB">
      <w:r>
        <w:separator/>
      </w:r>
    </w:p>
  </w:endnote>
  <w:endnote w:type="continuationSeparator" w:id="0">
    <w:p w14:paraId="22E5FFBA" w14:textId="77777777" w:rsidR="007A0FB4" w:rsidRDefault="007A0FB4" w:rsidP="00E33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4EADA" w14:textId="77777777" w:rsidR="00E33CBB" w:rsidRDefault="00E33CBB">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3A213" w14:textId="77777777" w:rsidR="007A0FB4" w:rsidRDefault="007A0FB4" w:rsidP="00E33CBB">
      <w:r>
        <w:separator/>
      </w:r>
    </w:p>
  </w:footnote>
  <w:footnote w:type="continuationSeparator" w:id="0">
    <w:p w14:paraId="0BA886F9" w14:textId="77777777" w:rsidR="007A0FB4" w:rsidRDefault="007A0FB4" w:rsidP="00E33C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27E52"/>
    <w:multiLevelType w:val="hybridMultilevel"/>
    <w:tmpl w:val="AD2AACF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B886DC1"/>
    <w:multiLevelType w:val="hybridMultilevel"/>
    <w:tmpl w:val="1DAA4ABA"/>
    <w:lvl w:ilvl="0" w:tplc="2D324DA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D334549"/>
    <w:multiLevelType w:val="hybridMultilevel"/>
    <w:tmpl w:val="23D4E374"/>
    <w:lvl w:ilvl="0" w:tplc="B81ECF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DDD16A2"/>
    <w:multiLevelType w:val="hybridMultilevel"/>
    <w:tmpl w:val="6D56E20A"/>
    <w:lvl w:ilvl="0" w:tplc="C2083A34">
      <w:numFmt w:val="bullet"/>
      <w:suff w:val="space"/>
      <w:lvlText w:val="※"/>
      <w:lvlJc w:val="left"/>
      <w:pPr>
        <w:ind w:left="600" w:hanging="360"/>
      </w:pPr>
      <w:rPr>
        <w:rFonts w:ascii="HG丸ｺﾞｼｯｸM-PRO" w:eastAsia="HG丸ｺﾞｼｯｸM-PRO" w:hAnsi="HG丸ｺﾞｼｯｸM-PRO" w:cstheme="minorBidi" w:hint="eastAsia"/>
        <w:lang w:val="en-US"/>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40B944B1"/>
    <w:multiLevelType w:val="hybridMultilevel"/>
    <w:tmpl w:val="B6824596"/>
    <w:lvl w:ilvl="0" w:tplc="8082628E">
      <w:start w:val="1"/>
      <w:numFmt w:val="bullet"/>
      <w:lvlText w:val="※"/>
      <w:lvlJc w:val="left"/>
      <w:pPr>
        <w:ind w:left="60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556D7260"/>
    <w:multiLevelType w:val="hybridMultilevel"/>
    <w:tmpl w:val="2E805B6A"/>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 w15:restartNumberingAfterBreak="0">
    <w:nsid w:val="60A26FC6"/>
    <w:multiLevelType w:val="hybridMultilevel"/>
    <w:tmpl w:val="89201C8E"/>
    <w:lvl w:ilvl="0" w:tplc="8082628E">
      <w:start w:val="1"/>
      <w:numFmt w:val="bullet"/>
      <w:lvlText w:val="※"/>
      <w:lvlJc w:val="left"/>
      <w:pPr>
        <w:ind w:left="60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15:restartNumberingAfterBreak="0">
    <w:nsid w:val="629E1C08"/>
    <w:multiLevelType w:val="hybridMultilevel"/>
    <w:tmpl w:val="68E6D1F6"/>
    <w:lvl w:ilvl="0" w:tplc="09B6EE4E">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60526239">
    <w:abstractNumId w:val="5"/>
  </w:num>
  <w:num w:numId="2" w16cid:durableId="1960527833">
    <w:abstractNumId w:val="3"/>
  </w:num>
  <w:num w:numId="3" w16cid:durableId="1046759268">
    <w:abstractNumId w:val="6"/>
  </w:num>
  <w:num w:numId="4" w16cid:durableId="1032733220">
    <w:abstractNumId w:val="4"/>
  </w:num>
  <w:num w:numId="5" w16cid:durableId="1397582551">
    <w:abstractNumId w:val="0"/>
  </w:num>
  <w:num w:numId="6" w16cid:durableId="1153720074">
    <w:abstractNumId w:val="1"/>
  </w:num>
  <w:num w:numId="7" w16cid:durableId="1266494936">
    <w:abstractNumId w:val="7"/>
  </w:num>
  <w:num w:numId="8" w16cid:durableId="11656316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D8E"/>
    <w:rsid w:val="00001B1D"/>
    <w:rsid w:val="00067D06"/>
    <w:rsid w:val="00080132"/>
    <w:rsid w:val="000B4D36"/>
    <w:rsid w:val="00131E1C"/>
    <w:rsid w:val="001A09AF"/>
    <w:rsid w:val="001F28B8"/>
    <w:rsid w:val="002207F4"/>
    <w:rsid w:val="0023064A"/>
    <w:rsid w:val="002611D7"/>
    <w:rsid w:val="002D5996"/>
    <w:rsid w:val="00316932"/>
    <w:rsid w:val="00336CA0"/>
    <w:rsid w:val="00380F35"/>
    <w:rsid w:val="003C5C37"/>
    <w:rsid w:val="003E7EDD"/>
    <w:rsid w:val="004324EE"/>
    <w:rsid w:val="00454347"/>
    <w:rsid w:val="00504A5A"/>
    <w:rsid w:val="00506D10"/>
    <w:rsid w:val="0060557E"/>
    <w:rsid w:val="006A6182"/>
    <w:rsid w:val="0070378A"/>
    <w:rsid w:val="00762D44"/>
    <w:rsid w:val="007A0FB4"/>
    <w:rsid w:val="007F6B94"/>
    <w:rsid w:val="008111EE"/>
    <w:rsid w:val="00831762"/>
    <w:rsid w:val="00832E03"/>
    <w:rsid w:val="008633D1"/>
    <w:rsid w:val="008927EA"/>
    <w:rsid w:val="008C6913"/>
    <w:rsid w:val="008D360D"/>
    <w:rsid w:val="008F7AB9"/>
    <w:rsid w:val="00930EDD"/>
    <w:rsid w:val="0094512B"/>
    <w:rsid w:val="00992A7E"/>
    <w:rsid w:val="00A034B7"/>
    <w:rsid w:val="00A1470A"/>
    <w:rsid w:val="00A15A00"/>
    <w:rsid w:val="00A1686A"/>
    <w:rsid w:val="00A4117B"/>
    <w:rsid w:val="00A5442B"/>
    <w:rsid w:val="00B03F23"/>
    <w:rsid w:val="00B12813"/>
    <w:rsid w:val="00B2182F"/>
    <w:rsid w:val="00B82A9C"/>
    <w:rsid w:val="00BB4C7A"/>
    <w:rsid w:val="00BD1A66"/>
    <w:rsid w:val="00C23044"/>
    <w:rsid w:val="00C45028"/>
    <w:rsid w:val="00C66D8E"/>
    <w:rsid w:val="00C7024A"/>
    <w:rsid w:val="00CA484D"/>
    <w:rsid w:val="00CC2E3C"/>
    <w:rsid w:val="00CE1E65"/>
    <w:rsid w:val="00D24D9D"/>
    <w:rsid w:val="00D91656"/>
    <w:rsid w:val="00DA2A5A"/>
    <w:rsid w:val="00DF7D9E"/>
    <w:rsid w:val="00E073AA"/>
    <w:rsid w:val="00E33CBB"/>
    <w:rsid w:val="00E45D4A"/>
    <w:rsid w:val="00E63CEA"/>
    <w:rsid w:val="00E9682D"/>
    <w:rsid w:val="00EA66C8"/>
    <w:rsid w:val="00EE0200"/>
    <w:rsid w:val="00F05189"/>
    <w:rsid w:val="00F63AD7"/>
    <w:rsid w:val="00F80DB6"/>
    <w:rsid w:val="00FE1852"/>
    <w:rsid w:val="00FF07DA"/>
    <w:rsid w:val="00FF20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A9DFFE6"/>
  <w15:chartTrackingRefBased/>
  <w15:docId w15:val="{910EE058-B17B-41E9-B97F-562CFFC29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168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endnote text"/>
    <w:basedOn w:val="a"/>
    <w:link w:val="a5"/>
    <w:uiPriority w:val="99"/>
    <w:semiHidden/>
    <w:unhideWhenUsed/>
    <w:rsid w:val="00A1686A"/>
    <w:pPr>
      <w:snapToGrid w:val="0"/>
      <w:jc w:val="left"/>
    </w:pPr>
  </w:style>
  <w:style w:type="character" w:customStyle="1" w:styleId="a5">
    <w:name w:val="文末脚注文字列 (文字)"/>
    <w:basedOn w:val="a0"/>
    <w:link w:val="a4"/>
    <w:uiPriority w:val="99"/>
    <w:semiHidden/>
    <w:rsid w:val="00A1686A"/>
  </w:style>
  <w:style w:type="paragraph" w:styleId="a6">
    <w:name w:val="Balloon Text"/>
    <w:basedOn w:val="a"/>
    <w:link w:val="a7"/>
    <w:uiPriority w:val="99"/>
    <w:semiHidden/>
    <w:unhideWhenUsed/>
    <w:rsid w:val="003C5C37"/>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3C5C37"/>
    <w:rPr>
      <w:rFonts w:asciiTheme="majorHAnsi" w:eastAsiaTheme="majorEastAsia" w:hAnsiTheme="majorHAnsi" w:cstheme="majorBidi"/>
      <w:sz w:val="18"/>
      <w:szCs w:val="18"/>
    </w:rPr>
  </w:style>
  <w:style w:type="paragraph" w:styleId="a8">
    <w:name w:val="header"/>
    <w:basedOn w:val="a"/>
    <w:link w:val="a9"/>
    <w:uiPriority w:val="99"/>
    <w:unhideWhenUsed/>
    <w:rsid w:val="00E33CBB"/>
    <w:pPr>
      <w:tabs>
        <w:tab w:val="center" w:pos="4252"/>
        <w:tab w:val="right" w:pos="8504"/>
      </w:tabs>
      <w:snapToGrid w:val="0"/>
    </w:pPr>
  </w:style>
  <w:style w:type="character" w:customStyle="1" w:styleId="a9">
    <w:name w:val="ヘッダー (文字)"/>
    <w:basedOn w:val="a0"/>
    <w:link w:val="a8"/>
    <w:uiPriority w:val="99"/>
    <w:rsid w:val="00E33CBB"/>
  </w:style>
  <w:style w:type="paragraph" w:styleId="aa">
    <w:name w:val="footer"/>
    <w:basedOn w:val="a"/>
    <w:link w:val="ab"/>
    <w:uiPriority w:val="99"/>
    <w:unhideWhenUsed/>
    <w:rsid w:val="00E33CBB"/>
    <w:pPr>
      <w:tabs>
        <w:tab w:val="center" w:pos="4252"/>
        <w:tab w:val="right" w:pos="8504"/>
      </w:tabs>
      <w:snapToGrid w:val="0"/>
    </w:pPr>
  </w:style>
  <w:style w:type="character" w:customStyle="1" w:styleId="ab">
    <w:name w:val="フッター (文字)"/>
    <w:basedOn w:val="a0"/>
    <w:link w:val="aa"/>
    <w:uiPriority w:val="99"/>
    <w:rsid w:val="00E33CBB"/>
  </w:style>
  <w:style w:type="paragraph" w:styleId="ac">
    <w:name w:val="List Paragraph"/>
    <w:basedOn w:val="a"/>
    <w:uiPriority w:val="34"/>
    <w:qFormat/>
    <w:rsid w:val="002611D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49C0A8-5D02-423B-82AB-AEB05A74B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135</Words>
  <Characters>774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city-toshima</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亜枝 吉井</cp:lastModifiedBy>
  <cp:revision>2</cp:revision>
  <cp:lastPrinted>2023-09-07T05:17:00Z</cp:lastPrinted>
  <dcterms:created xsi:type="dcterms:W3CDTF">2023-09-07T05:25:00Z</dcterms:created>
  <dcterms:modified xsi:type="dcterms:W3CDTF">2023-09-07T05:25:00Z</dcterms:modified>
</cp:coreProperties>
</file>